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1192" w:firstLineChars="200"/>
        <w:jc w:val="both"/>
        <w:rPr>
          <w:rFonts w:hint="eastAsia" w:ascii="新宋体" w:hAnsi="新宋体" w:eastAsia="新宋体" w:cs="新宋体"/>
          <w:b/>
          <w:spacing w:val="57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57"/>
          <w:sz w:val="48"/>
          <w:szCs w:val="48"/>
          <w:lang w:eastAsia="zh-CN"/>
          <w:eastAsianLayout w:id="2" w:combine="1"/>
        </w:rPr>
        <w:t>江西省美术家协会美术考级江西省书法家协会书法考级</w:t>
      </w:r>
      <w:r>
        <w:rPr>
          <w:rFonts w:hint="eastAsia" w:ascii="新宋体" w:hAnsi="新宋体" w:eastAsia="新宋体" w:cs="新宋体"/>
          <w:b/>
          <w:spacing w:val="57"/>
          <w:sz w:val="44"/>
          <w:szCs w:val="44"/>
          <w:lang w:eastAsia="zh-CN"/>
        </w:rPr>
        <w:t>准考证</w:t>
      </w:r>
      <w:bookmarkStart w:id="0" w:name="_GoBack"/>
      <w:bookmarkEnd w:id="0"/>
    </w:p>
    <w:p>
      <w:pPr>
        <w:jc w:val="center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﹍﹍﹍﹍﹍﹍﹍﹍﹍﹍﹍﹍﹍﹍﹍沿此裁剪﹍﹍﹍﹍﹍﹍﹍﹍﹍﹍﹍﹍﹍﹍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           </w:t>
      </w:r>
    </w:p>
    <w:tbl>
      <w:tblPr>
        <w:tblStyle w:val="5"/>
        <w:tblpPr w:leftFromText="180" w:rightFromText="180" w:vertAnchor="page" w:horzAnchor="page" w:tblpX="6496" w:tblpY="2460"/>
        <w:tblOverlap w:val="never"/>
        <w:tblW w:w="4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2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eastAsia="zh-CN"/>
              </w:rPr>
              <w:t>编号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江西省美术书法考级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eastAsia="zh-CN"/>
              </w:rPr>
              <w:t>准考证</w:t>
            </w: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val="en-US" w:eastAsia="zh-CN"/>
              </w:rPr>
              <w:t xml:space="preserve">           </w:t>
            </w:r>
          </w:p>
          <w:tbl>
            <w:tblPr>
              <w:tblStyle w:val="6"/>
              <w:tblpPr w:leftFromText="180" w:rightFromText="180" w:vertAnchor="text" w:horzAnchor="page" w:tblpX="410" w:tblpY="269"/>
              <w:tblOverlap w:val="never"/>
              <w:tblW w:w="14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64" w:hRule="atLeast"/>
              </w:trPr>
              <w:tc>
                <w:tcPr>
                  <w:tcW w:w="1480" w:type="dxa"/>
                  <w:vAlign w:val="top"/>
                </w:tcPr>
                <w:p>
                  <w:pPr>
                    <w:jc w:val="both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hint="eastAsia" w:ascii="仿宋_GB2312" w:hAnsi="微软雅黑" w:eastAsia="仿宋_GB2312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微软雅黑" w:eastAsia="仿宋_GB2312" w:cs="Arial"/>
                      <w:color w:val="000000"/>
                      <w:kern w:val="0"/>
                      <w:sz w:val="18"/>
                      <w:szCs w:val="18"/>
                    </w:rPr>
                    <w:t>正面</w:t>
                  </w:r>
                </w:p>
                <w:p>
                  <w:pPr>
                    <w:spacing w:line="240" w:lineRule="auto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  <w:t>免冠</w:t>
                  </w:r>
                </w:p>
                <w:p>
                  <w:pPr>
                    <w:spacing w:line="240" w:lineRule="auto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  <w:t>照片</w:t>
                  </w:r>
                </w:p>
                <w:p>
                  <w:pPr>
                    <w:jc w:val="center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二寸</w:t>
                  </w:r>
                </w:p>
              </w:tc>
            </w:tr>
          </w:tbl>
          <w:p>
            <w:pPr>
              <w:ind w:firstLine="420" w:firstLineChars="200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姓  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243" w:leftChars="592" w:right="0" w:rightChars="0" w:firstLine="224" w:firstLineChars="107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出生年月：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243" w:leftChars="592" w:right="0" w:rightChars="0" w:firstLine="224" w:firstLineChars="107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报考科目：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243" w:leftChars="592" w:right="0" w:rightChars="0" w:firstLine="224" w:firstLineChars="107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报考级别：</w:t>
            </w:r>
          </w:p>
          <w:p>
            <w:pPr>
              <w:numPr>
                <w:ilvl w:val="0"/>
                <w:numId w:val="0"/>
              </w:numPr>
              <w:tabs>
                <w:tab w:val="left" w:pos="4840"/>
              </w:tabs>
              <w:jc w:val="both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 xml:space="preserve">注意事项：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 xml:space="preserve">1、考生凭本证参加考级，请妥善保存。     </w:t>
            </w:r>
          </w:p>
          <w:p>
            <w:pPr>
              <w:numPr>
                <w:ilvl w:val="0"/>
                <w:numId w:val="0"/>
              </w:numPr>
              <w:tabs>
                <w:tab w:val="left" w:pos="484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>2、证书由指导老师统一领取并发放。</w:t>
            </w:r>
          </w:p>
          <w:p>
            <w:pPr>
              <w:numPr>
                <w:ilvl w:val="0"/>
                <w:numId w:val="0"/>
              </w:numPr>
              <w:tabs>
                <w:tab w:val="left" w:pos="4840"/>
              </w:tabs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584200" cy="584200"/>
                  <wp:effectExtent l="0" t="0" r="6350" b="6350"/>
                  <wp:docPr id="13" name="图片 13" descr="江西省艺术培训中心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江西省艺术培训中心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——江西省艺术培训中心监制——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</w:t>
            </w:r>
          </w:p>
        </w:tc>
      </w:tr>
    </w:tbl>
    <w:tbl>
      <w:tblPr>
        <w:tblStyle w:val="5"/>
        <w:tblpPr w:leftFromText="180" w:rightFromText="180" w:vertAnchor="page" w:horzAnchor="page" w:tblpX="6485" w:tblpY="9470"/>
        <w:tblOverlap w:val="never"/>
        <w:tblW w:w="4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29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eastAsia="zh-CN"/>
              </w:rPr>
              <w:t>编号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江西省美术书法考级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eastAsia="zh-CN"/>
              </w:rPr>
              <w:t>准考证</w:t>
            </w: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val="en-US" w:eastAsia="zh-CN"/>
              </w:rPr>
              <w:t xml:space="preserve">           </w:t>
            </w:r>
          </w:p>
          <w:tbl>
            <w:tblPr>
              <w:tblStyle w:val="6"/>
              <w:tblpPr w:leftFromText="180" w:rightFromText="180" w:vertAnchor="text" w:horzAnchor="page" w:tblpX="410" w:tblpY="269"/>
              <w:tblOverlap w:val="never"/>
              <w:tblW w:w="14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64" w:hRule="atLeast"/>
              </w:trPr>
              <w:tc>
                <w:tcPr>
                  <w:tcW w:w="1480" w:type="dxa"/>
                  <w:vAlign w:val="top"/>
                </w:tcPr>
                <w:p>
                  <w:pPr>
                    <w:jc w:val="both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hint="eastAsia" w:ascii="仿宋_GB2312" w:hAnsi="微软雅黑" w:eastAsia="仿宋_GB2312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微软雅黑" w:eastAsia="仿宋_GB2312" w:cs="Arial"/>
                      <w:color w:val="000000"/>
                      <w:kern w:val="0"/>
                      <w:sz w:val="18"/>
                      <w:szCs w:val="18"/>
                    </w:rPr>
                    <w:t>正面</w:t>
                  </w:r>
                </w:p>
                <w:p>
                  <w:pPr>
                    <w:spacing w:line="240" w:lineRule="auto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  <w:t>免冠</w:t>
                  </w:r>
                </w:p>
                <w:p>
                  <w:pPr>
                    <w:spacing w:line="240" w:lineRule="auto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  <w:t>照片</w:t>
                  </w:r>
                </w:p>
                <w:p>
                  <w:pPr>
                    <w:jc w:val="center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二寸</w:t>
                  </w:r>
                </w:p>
              </w:tc>
            </w:tr>
          </w:tbl>
          <w:p>
            <w:pPr>
              <w:ind w:firstLine="420" w:firstLineChars="200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姓  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243" w:leftChars="592" w:right="0" w:rightChars="0" w:firstLine="224" w:firstLineChars="107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出生年月：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243" w:leftChars="592" w:right="0" w:rightChars="0" w:firstLine="224" w:firstLineChars="107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报考科目：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243" w:leftChars="592" w:right="0" w:rightChars="0" w:firstLine="224" w:firstLineChars="107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报考级别：</w:t>
            </w:r>
          </w:p>
          <w:p>
            <w:pPr>
              <w:numPr>
                <w:ilvl w:val="0"/>
                <w:numId w:val="0"/>
              </w:numPr>
              <w:tabs>
                <w:tab w:val="left" w:pos="4840"/>
              </w:tabs>
              <w:jc w:val="both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 xml:space="preserve">注意事项：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 xml:space="preserve">1、考生凭本证参加考级，请妥善保存。     </w:t>
            </w:r>
          </w:p>
          <w:p>
            <w:pPr>
              <w:numPr>
                <w:ilvl w:val="0"/>
                <w:numId w:val="0"/>
              </w:numPr>
              <w:tabs>
                <w:tab w:val="left" w:pos="484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>2、证书由指导老师统一领取并发放。</w:t>
            </w:r>
          </w:p>
          <w:p>
            <w:pPr>
              <w:numPr>
                <w:ilvl w:val="0"/>
                <w:numId w:val="0"/>
              </w:numPr>
              <w:tabs>
                <w:tab w:val="left" w:pos="4840"/>
              </w:tabs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584200" cy="584200"/>
                  <wp:effectExtent l="0" t="0" r="6350" b="6350"/>
                  <wp:docPr id="15" name="图片 15" descr="江西省艺术培训中心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江西省艺术培训中心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——江西省艺术培训中心监制——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429" w:type="dxa"/>
            <w:vMerge w:val="continue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4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4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4429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44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page" w:horzAnchor="page" w:tblpX="1428" w:tblpY="9405"/>
        <w:tblOverlap w:val="never"/>
        <w:tblW w:w="44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6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eastAsia="zh-CN"/>
              </w:rPr>
              <w:t>编号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江西省美术书法考级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eastAsia="zh-CN"/>
              </w:rPr>
              <w:t>准考证</w:t>
            </w: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val="en-US" w:eastAsia="zh-CN"/>
              </w:rPr>
              <w:t xml:space="preserve">           </w:t>
            </w:r>
          </w:p>
          <w:tbl>
            <w:tblPr>
              <w:tblStyle w:val="6"/>
              <w:tblpPr w:leftFromText="180" w:rightFromText="180" w:vertAnchor="text" w:horzAnchor="page" w:tblpX="410" w:tblpY="269"/>
              <w:tblOverlap w:val="never"/>
              <w:tblW w:w="14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64" w:hRule="atLeast"/>
              </w:trPr>
              <w:tc>
                <w:tcPr>
                  <w:tcW w:w="1480" w:type="dxa"/>
                  <w:vAlign w:val="top"/>
                </w:tcPr>
                <w:p>
                  <w:pPr>
                    <w:jc w:val="both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hint="eastAsia" w:ascii="仿宋_GB2312" w:hAnsi="微软雅黑" w:eastAsia="仿宋_GB2312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微软雅黑" w:eastAsia="仿宋_GB2312" w:cs="Arial"/>
                      <w:color w:val="000000"/>
                      <w:kern w:val="0"/>
                      <w:sz w:val="18"/>
                      <w:szCs w:val="18"/>
                    </w:rPr>
                    <w:t>正面</w:t>
                  </w:r>
                </w:p>
                <w:p>
                  <w:pPr>
                    <w:spacing w:line="240" w:lineRule="auto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  <w:t>免冠</w:t>
                  </w:r>
                </w:p>
                <w:p>
                  <w:pPr>
                    <w:spacing w:line="240" w:lineRule="auto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  <w:t>照片</w:t>
                  </w:r>
                </w:p>
                <w:p>
                  <w:pPr>
                    <w:jc w:val="center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二寸</w:t>
                  </w:r>
                </w:p>
              </w:tc>
            </w:tr>
          </w:tbl>
          <w:p>
            <w:pPr>
              <w:ind w:firstLine="420" w:firstLineChars="200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姓  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243" w:leftChars="592" w:right="0" w:rightChars="0" w:firstLine="224" w:firstLineChars="107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出生年月：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243" w:leftChars="592" w:right="0" w:rightChars="0" w:firstLine="224" w:firstLineChars="107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报考科目：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243" w:leftChars="592" w:right="0" w:rightChars="0" w:firstLine="224" w:firstLineChars="107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报考级别：</w:t>
            </w:r>
          </w:p>
          <w:p>
            <w:pPr>
              <w:numPr>
                <w:ilvl w:val="0"/>
                <w:numId w:val="0"/>
              </w:numPr>
              <w:tabs>
                <w:tab w:val="left" w:pos="4840"/>
              </w:tabs>
              <w:jc w:val="both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 xml:space="preserve">注意事项：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 xml:space="preserve">1、考生凭本证参加考级，请妥善保存。     </w:t>
            </w:r>
          </w:p>
          <w:p>
            <w:pPr>
              <w:numPr>
                <w:ilvl w:val="0"/>
                <w:numId w:val="0"/>
              </w:numPr>
              <w:tabs>
                <w:tab w:val="left" w:pos="484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>2、证书由指导老师统一领取并发放。</w:t>
            </w:r>
          </w:p>
          <w:p>
            <w:pPr>
              <w:numPr>
                <w:ilvl w:val="0"/>
                <w:numId w:val="0"/>
              </w:numPr>
              <w:tabs>
                <w:tab w:val="left" w:pos="4840"/>
              </w:tabs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584200" cy="584200"/>
                  <wp:effectExtent l="0" t="0" r="6350" b="6350"/>
                  <wp:docPr id="16" name="图片 16" descr="江西省艺术培训中心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江西省艺术培训中心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——江西省艺术培训中心监制——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</w:t>
            </w:r>
          </w:p>
        </w:tc>
      </w:tr>
    </w:tbl>
    <w:tbl>
      <w:tblPr>
        <w:tblStyle w:val="5"/>
        <w:tblpPr w:leftFromText="180" w:rightFromText="180" w:vertAnchor="page" w:horzAnchor="page" w:tblpX="1385" w:tblpY="2439"/>
        <w:tblOverlap w:val="never"/>
        <w:tblW w:w="4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27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eastAsia="zh-CN"/>
              </w:rPr>
              <w:t>编号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江西省美术书法考级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eastAsia="zh-CN"/>
              </w:rPr>
              <w:t>准考证</w:t>
            </w: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val="en-US" w:eastAsia="zh-CN"/>
              </w:rPr>
              <w:t xml:space="preserve">           </w:t>
            </w:r>
          </w:p>
          <w:tbl>
            <w:tblPr>
              <w:tblStyle w:val="6"/>
              <w:tblpPr w:leftFromText="180" w:rightFromText="180" w:vertAnchor="text" w:horzAnchor="page" w:tblpX="410" w:tblpY="269"/>
              <w:tblOverlap w:val="never"/>
              <w:tblW w:w="14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64" w:hRule="atLeast"/>
              </w:trPr>
              <w:tc>
                <w:tcPr>
                  <w:tcW w:w="1480" w:type="dxa"/>
                  <w:vAlign w:val="top"/>
                </w:tcPr>
                <w:p>
                  <w:pPr>
                    <w:jc w:val="both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hint="eastAsia" w:ascii="仿宋_GB2312" w:hAnsi="微软雅黑" w:eastAsia="仿宋_GB2312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微软雅黑" w:eastAsia="仿宋_GB2312" w:cs="Arial"/>
                      <w:color w:val="000000"/>
                      <w:kern w:val="0"/>
                      <w:sz w:val="18"/>
                      <w:szCs w:val="18"/>
                    </w:rPr>
                    <w:t>正面</w:t>
                  </w:r>
                </w:p>
                <w:p>
                  <w:pPr>
                    <w:spacing w:line="240" w:lineRule="auto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  <w:t>免冠</w:t>
                  </w:r>
                </w:p>
                <w:p>
                  <w:pPr>
                    <w:spacing w:line="240" w:lineRule="auto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  <w:t>照片</w:t>
                  </w:r>
                </w:p>
                <w:p>
                  <w:pPr>
                    <w:jc w:val="center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二寸</w:t>
                  </w:r>
                </w:p>
              </w:tc>
            </w:tr>
          </w:tbl>
          <w:p>
            <w:pPr>
              <w:ind w:firstLine="420" w:firstLineChars="200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姓  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243" w:leftChars="592" w:right="0" w:rightChars="0" w:firstLine="224" w:firstLineChars="107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出生年月：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243" w:leftChars="592" w:right="0" w:rightChars="0" w:firstLine="224" w:firstLineChars="107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报考科目：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243" w:leftChars="592" w:right="0" w:rightChars="0" w:firstLine="224" w:firstLineChars="107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报考级别：</w:t>
            </w:r>
          </w:p>
          <w:p>
            <w:pPr>
              <w:numPr>
                <w:ilvl w:val="0"/>
                <w:numId w:val="0"/>
              </w:numPr>
              <w:tabs>
                <w:tab w:val="left" w:pos="4840"/>
              </w:tabs>
              <w:jc w:val="both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 xml:space="preserve">注意事项：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 xml:space="preserve">1、考生凭本证参加考级，请妥善保存。     </w:t>
            </w:r>
          </w:p>
          <w:p>
            <w:pPr>
              <w:numPr>
                <w:ilvl w:val="0"/>
                <w:numId w:val="0"/>
              </w:numPr>
              <w:tabs>
                <w:tab w:val="left" w:pos="484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>2、证书由指导老师统一领取并发放。</w:t>
            </w:r>
          </w:p>
          <w:p>
            <w:pPr>
              <w:numPr>
                <w:ilvl w:val="0"/>
                <w:numId w:val="0"/>
              </w:numPr>
              <w:tabs>
                <w:tab w:val="left" w:pos="4840"/>
              </w:tabs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584200" cy="584200"/>
                  <wp:effectExtent l="0" t="0" r="6350" b="6350"/>
                  <wp:docPr id="12" name="图片 12" descr="江西省艺术培训中心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江西省艺术培训中心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——江西省艺术培训中心监制——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327" w:type="dxa"/>
            <w:vMerge w:val="continue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3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3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4327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43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</w:p>
    <w:sectPr>
      <w:footerReference r:id="rId3" w:type="default"/>
      <w:pgSz w:w="11906" w:h="16838"/>
      <w:pgMar w:top="6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65AEB"/>
    <w:rsid w:val="0DD65AEB"/>
    <w:rsid w:val="274C5F8C"/>
    <w:rsid w:val="28AF2B01"/>
    <w:rsid w:val="31351C91"/>
    <w:rsid w:val="50DD58FE"/>
    <w:rsid w:val="78950A74"/>
    <w:rsid w:val="7BE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2019-10-09T03:00:00Z</dcterms:created>
  <dc:creator>心喜的斐</dc:creator>
  <cp:lastModifiedBy>心喜的斐</cp:lastModifiedBy>
  <dcterms:modified xsi:type="dcterms:W3CDTF">2019-10-22T05:12:08Z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