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auto"/>
          <w:sz w:val="44"/>
          <w:szCs w:val="44"/>
        </w:rPr>
      </w:pPr>
      <w:r>
        <w:rPr>
          <w:rFonts w:hint="eastAsia" w:ascii="仿宋" w:hAnsi="仿宋" w:eastAsia="仿宋" w:cs="仿宋"/>
          <w:color w:val="auto"/>
          <w:sz w:val="44"/>
          <w:szCs w:val="44"/>
        </w:rPr>
        <w:t xml:space="preserve">江 西 省 </w:t>
      </w:r>
      <w:r>
        <w:rPr>
          <w:rFonts w:hint="eastAsia" w:ascii="仿宋" w:hAnsi="仿宋" w:eastAsia="仿宋" w:cs="仿宋"/>
          <w:color w:val="auto"/>
          <w:sz w:val="44"/>
          <w:szCs w:val="44"/>
          <w:lang w:eastAsia="zh-CN"/>
        </w:rPr>
        <w:t>书</w:t>
      </w:r>
      <w:r>
        <w:rPr>
          <w:rFonts w:hint="eastAsia" w:ascii="仿宋" w:hAnsi="仿宋" w:eastAsia="仿宋" w:cs="仿宋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44"/>
          <w:szCs w:val="44"/>
          <w:lang w:eastAsia="zh-CN"/>
        </w:rPr>
        <w:t>法</w:t>
      </w:r>
      <w:r>
        <w:rPr>
          <w:rFonts w:hint="eastAsia" w:ascii="仿宋" w:hAnsi="仿宋" w:eastAsia="仿宋" w:cs="仿宋"/>
          <w:color w:val="auto"/>
          <w:sz w:val="44"/>
          <w:szCs w:val="44"/>
        </w:rPr>
        <w:t xml:space="preserve"> 家 协 会</w:t>
      </w:r>
    </w:p>
    <w:p>
      <w:pPr>
        <w:jc w:val="center"/>
        <w:rPr>
          <w:rFonts w:hint="eastAsia" w:ascii="仿宋" w:hAnsi="仿宋" w:eastAsia="仿宋" w:cs="仿宋"/>
          <w:color w:val="auto"/>
          <w:sz w:val="44"/>
          <w:szCs w:val="44"/>
        </w:rPr>
      </w:pPr>
      <w:r>
        <w:rPr>
          <w:rFonts w:hint="eastAsia" w:ascii="仿宋" w:hAnsi="仿宋" w:eastAsia="仿宋" w:cs="仿宋"/>
          <w:color w:val="auto"/>
          <w:sz w:val="44"/>
          <w:szCs w:val="44"/>
          <w:lang w:eastAsia="zh-CN"/>
        </w:rPr>
        <w:t>书法</w:t>
      </w:r>
      <w:r>
        <w:rPr>
          <w:rFonts w:hint="eastAsia" w:ascii="仿宋" w:hAnsi="仿宋" w:eastAsia="仿宋" w:cs="仿宋"/>
          <w:color w:val="auto"/>
          <w:sz w:val="44"/>
          <w:szCs w:val="44"/>
        </w:rPr>
        <w:t>考级简章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考级是社会艺术水平考级的一个重要组成部分，它是在规范的操作程序下，通过统一的评判标准对参加考级人员的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水平进行评比与认定的一种测评方式，是检验教学质量和学习成果的一个重要途径，是普及社会艺术教育、提高国民素质的一种重要手段。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一、报考对象：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凡爱好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具有一定基础者（年龄、地区、职业、文化程度不限）均可报名。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二、考级时间：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一年二次，具体考级日期由各考点确定并申报。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三、专业及级别：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1）专业：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软笔书法、硬笔书法。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2）级别:每个专业等级设置为1～9级，9级为最高级别。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四、收费标准：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一级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二级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三级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四级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五级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六级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七级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八级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109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120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131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142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153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164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175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186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197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五、报名时间与地点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各考点应及时发布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考级考试信息，本着方便考生的原则安排报名时间和地点，发放《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考级准考证》(简称“准考证”)等手续。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六、报考须知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1）考生在授课教师的指导下，依据江西省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家协会的《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考级》教材或考级大纲科学报考，切忌盲目与虚高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2)少儿初次报考不得超过3级。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3)成人、艺考生，初次报考最高不得超过7级，7级以上须逐级报考。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4）考生每次考试只能报考一个级别，办理完报名手续后，恕不办理改报或退报手续。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5）完整、准确、清晰填写准考证，每人次、每专业一张准考证。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6）每人次、每专业近期2吋免冠彩色照片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张（准考证、《社会艺术水平考级证书》各一张），照片背面写上考生姓名、申报专业和申报级别。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7）已获得其他考级机构考级证书的考生，可对应江西省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家协会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考级相同级别按要求报考，须附已过最高级别证书复印件以供参考。（如张三已取得**3级，可报考4级）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8）考生报名后，不能按规定时间参加考试的，恕不办理退费手续。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9）主办方对考级活动有研究、摄像、录像、出版、宣传及处理权。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10）考生须按准考证所示时间、地点参加考试，自觉遵守考试纪律，无准考证或准考证与考生身份不符者，均不准进入考场。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七、考试时间与地点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各考点申请确定考级考试时间后，应本着有利于组织考试和方便考生的原则来安排考试地点，制定安全预案，按要求办理考试手续，做好有关考试的各项服务工作，确保考级活动的顺利进行。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八、考试要求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1）考生使用江西省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家协会的《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考级》教材或考级大纲参加考试，考试级别与申报级别一致。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2）参加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考级的考生依据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考级大纲要求准备考试。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3）考生根据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考级考试内容需要自备笔、墨、毡等书写工具。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九、证书评审和颁发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1）在收到试卷和财务结算后，20个工作日内，完成评审和证书发放。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2）通过考级者, 江西省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书法</w:t>
      </w:r>
      <w:r>
        <w:rPr>
          <w:rFonts w:hint="eastAsia" w:ascii="仿宋" w:hAnsi="仿宋" w:eastAsia="仿宋" w:cs="仿宋"/>
          <w:sz w:val="32"/>
          <w:szCs w:val="32"/>
        </w:rPr>
        <w:t>家协会为其颁发《社会艺术水平考级证书》。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十、证书查询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2019年11月10日后可通过国家文旅部政务服务门户网站查询，具体如下：进入旅部政务服务门户网站网站：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"https://zwfw.mct.gov.cn/mtest/"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https://zwfw.mct.gov.cn/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，点击“我要查询”-“社会艺术水平考级成绩查询”，或手机下载“文旅政务”政务移动端APP后，进行实名注册后查询成绩。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十一、其他事项：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学校、机构申请考级需填写《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江西省书法家协会</w:t>
      </w:r>
      <w:r>
        <w:rPr>
          <w:rFonts w:hint="eastAsia" w:ascii="仿宋" w:hAnsi="仿宋" w:eastAsia="仿宋" w:cs="仿宋"/>
          <w:sz w:val="32"/>
          <w:szCs w:val="32"/>
        </w:rPr>
        <w:t>考级申请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》并寄送原件，待批准后，即成为考级考点。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213360</wp:posOffset>
            </wp:positionV>
            <wp:extent cx="850900" cy="814070"/>
            <wp:effectExtent l="0" t="0" r="5080" b="6350"/>
            <wp:wrapNone/>
            <wp:docPr id="2" name="图片 1" descr="江西省艺术培训中心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江西省艺术培训中心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09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微信公众号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联系地址：南昌市八一大道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371号（江西省文联院内）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联系人:陈坚   联系电话:13320010669  0791-85810292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江西省艺术培训中心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43FD2"/>
    <w:rsid w:val="0F8B438A"/>
    <w:rsid w:val="1DA071E6"/>
    <w:rsid w:val="5F1750CD"/>
    <w:rsid w:val="7014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2019-10-23T04:14:00Z</dcterms:created>
  <dc:creator>心喜的斐</dc:creator>
  <cp:lastModifiedBy>心喜的斐</cp:lastModifiedBy>
  <dcterms:modified xsi:type="dcterms:W3CDTF">2019-10-23T06:58:04Z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